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BF7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广东省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麦田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教育基金会项目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团队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成立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评估规则</w:t>
      </w:r>
    </w:p>
    <w:p w14:paraId="7424F2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广东省</w:t>
      </w:r>
      <w:r>
        <w:rPr>
          <w:rFonts w:hint="eastAsia" w:ascii="宋体" w:hAnsi="宋体" w:eastAsia="宋体" w:cs="宋体"/>
          <w:sz w:val="24"/>
          <w:szCs w:val="24"/>
        </w:rPr>
        <w:t>麦田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教育基金会项目团队成立</w:t>
      </w:r>
      <w:r>
        <w:rPr>
          <w:rFonts w:hint="eastAsia" w:ascii="宋体" w:hAnsi="宋体" w:eastAsia="宋体" w:cs="宋体"/>
          <w:sz w:val="24"/>
          <w:szCs w:val="24"/>
        </w:rPr>
        <w:t>审请阶段，由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广东省</w:t>
      </w:r>
      <w:r>
        <w:rPr>
          <w:rFonts w:hint="eastAsia" w:ascii="宋体" w:hAnsi="宋体" w:eastAsia="宋体" w:cs="宋体"/>
          <w:sz w:val="24"/>
          <w:szCs w:val="24"/>
        </w:rPr>
        <w:t>麦田教育基金会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协调委员会</w:t>
      </w:r>
      <w:r>
        <w:rPr>
          <w:rFonts w:hint="eastAsia" w:ascii="宋体" w:hAnsi="宋体" w:eastAsia="宋体" w:cs="宋体"/>
          <w:sz w:val="24"/>
          <w:szCs w:val="24"/>
        </w:rPr>
        <w:t>（简称“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委员会”</w:t>
      </w:r>
      <w:r>
        <w:rPr>
          <w:rFonts w:hint="eastAsia" w:ascii="宋体" w:hAnsi="宋体" w:eastAsia="宋体" w:cs="宋体"/>
          <w:sz w:val="24"/>
          <w:szCs w:val="24"/>
        </w:rPr>
        <w:t>）开展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成立</w:t>
      </w:r>
      <w:r>
        <w:rPr>
          <w:rFonts w:hint="eastAsia" w:ascii="宋体" w:hAnsi="宋体" w:eastAsia="宋体" w:cs="宋体"/>
          <w:sz w:val="24"/>
          <w:szCs w:val="24"/>
        </w:rPr>
        <w:t>评估工作。评估内容分别从基础条件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活动情况、未来发展三个</w:t>
      </w:r>
      <w:r>
        <w:rPr>
          <w:rFonts w:hint="eastAsia" w:ascii="宋体" w:hAnsi="宋体" w:eastAsia="宋体" w:cs="宋体"/>
          <w:sz w:val="24"/>
          <w:szCs w:val="24"/>
        </w:rPr>
        <w:t>方面进行，以《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广东省</w:t>
      </w:r>
      <w:r>
        <w:rPr>
          <w:rFonts w:hint="eastAsia" w:ascii="宋体" w:hAnsi="宋体" w:eastAsia="宋体" w:cs="宋体"/>
          <w:sz w:val="24"/>
          <w:szCs w:val="24"/>
        </w:rPr>
        <w:t>麦田教育基金会团队成立申请评分表》作为评分工具，按以下规则进行评估评分：</w:t>
      </w:r>
    </w:p>
    <w:p w14:paraId="71FED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委员会</w:t>
      </w:r>
      <w:r>
        <w:rPr>
          <w:rFonts w:hint="eastAsia" w:ascii="宋体" w:hAnsi="宋体" w:eastAsia="宋体" w:cs="宋体"/>
          <w:sz w:val="24"/>
          <w:szCs w:val="24"/>
        </w:rPr>
        <w:t>审核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项目团队申请成立的</w:t>
      </w:r>
      <w:r>
        <w:rPr>
          <w:rFonts w:hint="eastAsia" w:ascii="宋体" w:hAnsi="宋体" w:eastAsia="宋体" w:cs="宋体"/>
          <w:sz w:val="24"/>
          <w:szCs w:val="24"/>
        </w:rPr>
        <w:t>资料后，发起评估工作；</w:t>
      </w:r>
    </w:p>
    <w:p w14:paraId="6710E7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委员会</w:t>
      </w:r>
      <w:r>
        <w:rPr>
          <w:rFonts w:hint="eastAsia" w:ascii="宋体" w:hAnsi="宋体" w:eastAsia="宋体" w:cs="宋体"/>
          <w:sz w:val="24"/>
          <w:szCs w:val="24"/>
        </w:rPr>
        <w:t>负责评估评分工作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包含资料评估和面谈评估两个部分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 w14:paraId="0A652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3.评估评分以全部申请资料和团队痕迹资料为评估基础，《广东省麦田教育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基金会项目团队成立申请评分表》的</w:t>
      </w:r>
      <w:r>
        <w:rPr>
          <w:rFonts w:hint="default" w:ascii="宋体" w:hAnsi="宋体" w:eastAsia="宋体" w:cs="宋体"/>
          <w:sz w:val="24"/>
          <w:szCs w:val="24"/>
        </w:rPr>
        <w:t>最终得分结果由协调委员会资料评审分数（60分）+召集人面谈沟通分数（60分）计算得出，综合评分70分即视为合格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合格即为满足成立条件。</w:t>
      </w:r>
    </w:p>
    <w:p w14:paraId="311F32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4.评估评分工作自发起日开始，在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十五</w:t>
      </w:r>
      <w:r>
        <w:rPr>
          <w:rFonts w:hint="eastAsia" w:ascii="宋体" w:hAnsi="宋体" w:eastAsia="宋体" w:cs="宋体"/>
          <w:sz w:val="24"/>
          <w:szCs w:val="24"/>
        </w:rPr>
        <w:t>个工作日内完成，并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将评估结果</w:t>
      </w:r>
      <w:r>
        <w:rPr>
          <w:rFonts w:hint="eastAsia" w:ascii="宋体" w:hAnsi="宋体" w:eastAsia="宋体" w:cs="宋体"/>
          <w:sz w:val="24"/>
          <w:szCs w:val="24"/>
        </w:rPr>
        <w:t>回复给申请团队；</w:t>
      </w:r>
    </w:p>
    <w:p w14:paraId="508826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7.根据评分人员的意见确认是否有需要修改补充的意见并跟进；</w:t>
      </w:r>
    </w:p>
    <w:p w14:paraId="50EB9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8.符合规定无修改或补充意见的，由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麦客中心</w:t>
      </w:r>
      <w:r>
        <w:rPr>
          <w:rFonts w:hint="eastAsia" w:ascii="宋体" w:hAnsi="宋体" w:eastAsia="宋体" w:cs="宋体"/>
          <w:sz w:val="24"/>
          <w:szCs w:val="24"/>
        </w:rPr>
        <w:t>跟进后续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团队登记</w:t>
      </w:r>
      <w:r>
        <w:rPr>
          <w:rFonts w:hint="eastAsia" w:ascii="宋体" w:hAnsi="宋体" w:eastAsia="宋体" w:cs="宋体"/>
          <w:sz w:val="24"/>
          <w:szCs w:val="24"/>
        </w:rPr>
        <w:t>工作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 w14:paraId="57CD0650"/>
    <w:sectPr>
      <w:headerReference r:id="rId3" w:type="default"/>
      <w:pgSz w:w="11906" w:h="16838"/>
      <w:pgMar w:top="1440" w:right="1800" w:bottom="1440" w:left="1800" w:header="283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B44FE">
    <w:pPr>
      <w:pStyle w:val="3"/>
      <w:pBdr>
        <w:bottom w:val="single" w:color="auto" w:sz="4" w:space="1"/>
      </w:pBdr>
    </w:pPr>
    <w:r>
      <w:rPr>
        <w:rFonts w:hint="eastAsia" w:eastAsiaTheme="minorEastAsia"/>
        <w:lang w:eastAsia="zh-CN"/>
      </w:rPr>
      <w:drawing>
        <wp:inline distT="0" distB="0" distL="114300" distR="114300">
          <wp:extent cx="875665" cy="453390"/>
          <wp:effectExtent l="0" t="0" r="635" b="3810"/>
          <wp:docPr id="1" name="图片 1" descr="麦田LOGO-竖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麦田LOGO-竖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5665" cy="453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hMDZmMDMwZWM0MDg3ZTRkNWIzYWRmYmE5ODc2M2UifQ=="/>
  </w:docVars>
  <w:rsids>
    <w:rsidRoot w:val="16F8621E"/>
    <w:rsid w:val="16F8621E"/>
    <w:rsid w:val="2821699E"/>
    <w:rsid w:val="3C004363"/>
    <w:rsid w:val="59CB466E"/>
    <w:rsid w:val="7F73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401</Words>
  <Characters>412</Characters>
  <Lines>0</Lines>
  <Paragraphs>0</Paragraphs>
  <TotalTime>2</TotalTime>
  <ScaleCrop>false</ScaleCrop>
  <LinksUpToDate>false</LinksUpToDate>
  <CharactersWithSpaces>412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2021-08-13T08:27:00Z</dcterms:created>
  <dc:creator>林筱倩</dc:creator>
  <cp:lastModifiedBy>MMM</cp:lastModifiedBy>
  <dcterms:modified xsi:type="dcterms:W3CDTF">2024-08-16T08:30:18Z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3BA376ED65E346B5BFA6E2CA8F24094C</vt:lpwstr>
  </property>
</Properties>
</file>